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13" w:rsidRDefault="00640FA3" w:rsidP="006A1813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A1813">
        <w:rPr>
          <w:rFonts w:ascii="Times New Roman" w:eastAsia="Calibri" w:hAnsi="Times New Roman" w:cs="Times New Roman"/>
          <w:b/>
          <w:caps/>
          <w:sz w:val="24"/>
          <w:szCs w:val="24"/>
        </w:rPr>
        <w:t>Вопросы</w:t>
      </w:r>
    </w:p>
    <w:p w:rsidR="006A1813" w:rsidRDefault="00640FA3" w:rsidP="006A1813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A1813">
        <w:rPr>
          <w:rFonts w:ascii="Times New Roman" w:eastAsia="Calibri" w:hAnsi="Times New Roman" w:cs="Times New Roman"/>
          <w:b/>
          <w:caps/>
          <w:sz w:val="24"/>
          <w:szCs w:val="24"/>
        </w:rPr>
        <w:t>вступительного испытания по специальности</w:t>
      </w:r>
    </w:p>
    <w:p w:rsidR="00640FA3" w:rsidRDefault="00640FA3" w:rsidP="006A1813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A1813">
        <w:rPr>
          <w:rFonts w:ascii="Times New Roman" w:eastAsia="Calibri" w:hAnsi="Times New Roman" w:cs="Times New Roman"/>
          <w:b/>
          <w:caps/>
          <w:sz w:val="24"/>
          <w:szCs w:val="24"/>
        </w:rPr>
        <w:t>4.1.3 Агрохимия, агропочвоведение, защита и карантин растений</w:t>
      </w:r>
    </w:p>
    <w:p w:rsidR="006A1813" w:rsidRPr="006A1813" w:rsidRDefault="006A1813" w:rsidP="006A1813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B96FDB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Состояние и перспективы применения минеральных удобрений, накопление и использование местных удобрений в Российской Федерации.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Типы почв и их агрономическая и агрохимическая характеристика.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Зеленые удобрения: значение, формы использования, пути повышения их эффективности.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Предмет, объект, задачи и методы агрономической химии.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Баланс гумуса и элементов питания в почве.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Современные представления о поступлении элементов питания в растения.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Законы земледелия – научная основа сохранения плодородия почв и эффективного применения удобрений.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Компосты: теоретические особенности компостирования. Виды компостов, химический состав, применение.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Роль макроэлементов (C, O, H, N, P, K, Si) в питании и жизнедеятельности растений.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Классификация, ассортимент и свойства удобрений.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Питание и удобрение зерновых и зернобобовых культур.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Система удобрения: понятие, задачи, разработка.</w:t>
      </w:r>
    </w:p>
    <w:p w:rsidR="005C2E1B" w:rsidRPr="005C2E1B" w:rsidRDefault="005C2E1B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6"/>
          <w:szCs w:val="26"/>
        </w:rPr>
        <w:t>Роль микроэлементов (</w:t>
      </w:r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B</w:t>
      </w:r>
      <w:r w:rsidRPr="005C2E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Co</w:t>
      </w:r>
      <w:r w:rsidRPr="005C2E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Cu</w:t>
      </w:r>
      <w:r w:rsidRPr="005C2E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Mn</w:t>
      </w:r>
      <w:proofErr w:type="spellEnd"/>
      <w:r w:rsidRPr="005C2E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Mo</w:t>
      </w:r>
      <w:r w:rsidRPr="005C2E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C2E1B">
        <w:rPr>
          <w:rFonts w:ascii="Times New Roman" w:eastAsia="Calibri" w:hAnsi="Times New Roman" w:cs="Times New Roman"/>
          <w:sz w:val="26"/>
          <w:szCs w:val="26"/>
          <w:lang w:val="en-US"/>
        </w:rPr>
        <w:t>Zn</w:t>
      </w:r>
      <w:r w:rsidRPr="005C2E1B">
        <w:rPr>
          <w:rFonts w:ascii="Times New Roman" w:eastAsia="Calibri" w:hAnsi="Times New Roman" w:cs="Times New Roman"/>
          <w:sz w:val="26"/>
          <w:szCs w:val="26"/>
        </w:rPr>
        <w:t>) в питании и жизнедеятельности растений.</w:t>
      </w:r>
    </w:p>
    <w:p w:rsidR="005C2E1B" w:rsidRPr="005C2E1B" w:rsidRDefault="005C2E1B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6"/>
          <w:szCs w:val="26"/>
        </w:rPr>
        <w:t>Известкование кислых почв. Многостороннее действие извести на почву. Определение необходимости почвы в известковании.</w:t>
      </w:r>
    </w:p>
    <w:p w:rsidR="005C2E1B" w:rsidRPr="005C2E1B" w:rsidRDefault="005C2E1B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6"/>
          <w:szCs w:val="26"/>
        </w:rPr>
        <w:t>Питание и удобрение виноградников, плодовых и субтропических культур.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5C2E1B">
        <w:rPr>
          <w:rFonts w:ascii="Times New Roman" w:hAnsi="Times New Roman" w:cs="Times New Roman"/>
          <w:sz w:val="24"/>
          <w:szCs w:val="24"/>
        </w:rPr>
        <w:t>мезоэлементов</w:t>
      </w:r>
      <w:proofErr w:type="spellEnd"/>
      <w:r w:rsidRPr="005C2E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2E1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E1B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C2E1B">
        <w:rPr>
          <w:rFonts w:ascii="Times New Roman" w:hAnsi="Times New Roman" w:cs="Times New Roman"/>
          <w:sz w:val="24"/>
          <w:szCs w:val="24"/>
        </w:rPr>
        <w:t>, S, Fe, Na, Al) в питании и жизнедеятельности растений.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 xml:space="preserve">Значение химической мелиорации почв. Отношение различных сельскохозяйственных </w:t>
      </w:r>
      <w:r w:rsidRPr="006A1813">
        <w:rPr>
          <w:rFonts w:ascii="Times New Roman" w:hAnsi="Times New Roman" w:cs="Times New Roman"/>
          <w:sz w:val="24"/>
          <w:szCs w:val="24"/>
        </w:rPr>
        <w:t>растений и микроорганизмов к реакции почвы.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hAnsi="Times New Roman" w:cs="Times New Roman"/>
          <w:sz w:val="24"/>
          <w:szCs w:val="24"/>
        </w:rPr>
        <w:t>Питание и удобрение овощных культур и картофеля.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>Влияние экологических факторов на поступление элементов питания в растение.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>Азотные удобрения: классификация, состав, свойства и применение.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 xml:space="preserve">Роль </w:t>
      </w:r>
      <w:proofErr w:type="spellStart"/>
      <w:r w:rsidRPr="006A1813">
        <w:rPr>
          <w:rFonts w:ascii="Times New Roman" w:eastAsia="Calibri" w:hAnsi="Times New Roman" w:cs="Times New Roman"/>
          <w:sz w:val="24"/>
          <w:szCs w:val="24"/>
        </w:rPr>
        <w:t>ультрамикроэлементов</w:t>
      </w:r>
      <w:proofErr w:type="spellEnd"/>
      <w:r w:rsidRPr="006A18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A1813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6A18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1813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6A18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181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A1813">
        <w:rPr>
          <w:rFonts w:ascii="Times New Roman" w:eastAsia="Calibri" w:hAnsi="Times New Roman" w:cs="Times New Roman"/>
          <w:sz w:val="24"/>
          <w:szCs w:val="24"/>
        </w:rPr>
        <w:t>) в питании и жизнедеятельности растений.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 xml:space="preserve">Определение необходимости мелиорации щелочных почв и доз </w:t>
      </w:r>
      <w:proofErr w:type="spellStart"/>
      <w:r w:rsidRPr="006A1813">
        <w:rPr>
          <w:rFonts w:ascii="Times New Roman" w:eastAsia="Calibri" w:hAnsi="Times New Roman" w:cs="Times New Roman"/>
          <w:sz w:val="24"/>
          <w:szCs w:val="24"/>
        </w:rPr>
        <w:t>мелиорантов</w:t>
      </w:r>
      <w:proofErr w:type="spellEnd"/>
      <w:r w:rsidRPr="006A1813">
        <w:rPr>
          <w:rFonts w:ascii="Times New Roman" w:eastAsia="Calibri" w:hAnsi="Times New Roman" w:cs="Times New Roman"/>
          <w:sz w:val="24"/>
          <w:szCs w:val="24"/>
        </w:rPr>
        <w:t>, сроки и способы их применения.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>Питание и удобрение кормовых культур.</w:t>
      </w:r>
    </w:p>
    <w:p w:rsidR="00392CC0" w:rsidRPr="006A1813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813">
        <w:rPr>
          <w:rFonts w:ascii="Times New Roman" w:eastAsia="Calibri" w:hAnsi="Times New Roman" w:cs="Times New Roman"/>
          <w:sz w:val="24"/>
          <w:szCs w:val="24"/>
        </w:rPr>
        <w:t>Удобрение сенокосов и пастбищ.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Диагностика минерального питания растений. Применение удобрений, как важнейший прием воздействия на обмен веществ в растениях, рост, и развитие урожай и качество.</w:t>
      </w:r>
    </w:p>
    <w:p w:rsidR="00392CC0" w:rsidRPr="005C2E1B" w:rsidRDefault="00392CC0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Трансформация азотных удобрений в почве и использование их растениями.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C0">
        <w:rPr>
          <w:rFonts w:ascii="Times New Roman" w:eastAsia="Calibri" w:hAnsi="Times New Roman" w:cs="Times New Roman"/>
          <w:sz w:val="24"/>
          <w:szCs w:val="24"/>
        </w:rPr>
        <w:t>Особенности применения удобрений на приусадебном участке.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Минеральная и органическая части почвы, как источник элементов питания.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Фосфорные удобрения: классификация, состав, свойства и применение.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lastRenderedPageBreak/>
        <w:t>Питание и удобрение цветочных культур.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Содержание фосфора и формы его соединений в почве.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Калийные удобрения: классификация, состав, свойства и применение.</w:t>
      </w:r>
    </w:p>
    <w:p w:rsidR="00392CC0" w:rsidRPr="005C2E1B" w:rsidRDefault="000A3E85" w:rsidP="006A1813">
      <w:pPr>
        <w:pStyle w:val="a6"/>
        <w:numPr>
          <w:ilvl w:val="0"/>
          <w:numId w:val="1"/>
        </w:numPr>
        <w:spacing w:after="0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Физиолого-экологические приемы оптимизации минерального питания растений.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Содержание азота и формы его соединений в почве.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Трансформация фосфорных удобрений в почве и использование их растениями.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Диагностика питания растений и определение потребности в удобрениях.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5C2E1B">
        <w:rPr>
          <w:rFonts w:ascii="Times New Roman" w:hAnsi="Times New Roman" w:cs="Times New Roman"/>
          <w:sz w:val="24"/>
          <w:szCs w:val="24"/>
        </w:rPr>
        <w:t>мезоэлементов</w:t>
      </w:r>
      <w:proofErr w:type="spellEnd"/>
      <w:r w:rsidRPr="005C2E1B">
        <w:rPr>
          <w:rFonts w:ascii="Times New Roman" w:hAnsi="Times New Roman" w:cs="Times New Roman"/>
          <w:sz w:val="24"/>
          <w:szCs w:val="24"/>
        </w:rPr>
        <w:t xml:space="preserve"> (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C2E1B">
        <w:rPr>
          <w:rFonts w:ascii="Times New Roman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5C2E1B">
        <w:rPr>
          <w:rFonts w:ascii="Times New Roman" w:hAnsi="Times New Roman" w:cs="Times New Roman"/>
          <w:sz w:val="24"/>
          <w:szCs w:val="24"/>
        </w:rPr>
        <w:t>) и формы их соединений в почве.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Баланс кальция и магния в системе почва-растение и приемы их регулирования.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Особенности проведения многофакторных опытов.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Содержание калия и формы его соединений в почве.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Трансформация калийных удобрений в почве и использование их растениями.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Методы агрохимических исследований – лабораторный, вегетационный и полевой методы.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Фазовый состав почвы (жидкая, твердая, газовая, живая) и их роль в питании растений.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Комплексные удобрения – смешанные, комбинированные, сложные: состав, свойства и особенности применения.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Удобрение и охрана окружающей среды.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Содержание микроэлементов (</w:t>
      </w:r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5C2E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5C2E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5C2E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Mn</w:t>
      </w:r>
      <w:proofErr w:type="spellEnd"/>
      <w:r w:rsidRPr="005C2E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Mo</w:t>
      </w:r>
      <w:r w:rsidRPr="005C2E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C2E1B">
        <w:rPr>
          <w:rFonts w:ascii="Times New Roman" w:eastAsia="Calibri" w:hAnsi="Times New Roman" w:cs="Times New Roman"/>
          <w:sz w:val="24"/>
          <w:szCs w:val="24"/>
          <w:lang w:val="en-US"/>
        </w:rPr>
        <w:t>Zn</w:t>
      </w:r>
      <w:r w:rsidRPr="005C2E1B">
        <w:rPr>
          <w:rFonts w:ascii="Times New Roman" w:eastAsia="Calibri" w:hAnsi="Times New Roman" w:cs="Times New Roman"/>
          <w:sz w:val="24"/>
          <w:szCs w:val="24"/>
        </w:rPr>
        <w:t>) и формы их соединений в почве.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Микроудобрения: виды, формы, дозы и способы их применения.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Основные наблюдения полевых опытов с удобрениями.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Почвенный коллоиды и поглотительная способность почвы.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Классификация, состав, свойства и особенности применения органических удобрений.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Пути предотвращения отрицательного воздействия удобрений на окружающую среду.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Виды поглотительной способности почвы – биологическая, механическая, химическая, физическая, физико-химическая, необменная</w:t>
      </w:r>
      <w:r w:rsidRPr="005C2E1B">
        <w:rPr>
          <w:rFonts w:ascii="Times New Roman" w:hAnsi="Times New Roman" w:cs="Times New Roman"/>
          <w:sz w:val="24"/>
          <w:szCs w:val="24"/>
        </w:rPr>
        <w:t>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Навоз: значение в повышении урожаев сельскохозяйственных культур и плодородия почв, разновидности, состав, свойства, хранение и применение.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Экологические функции агрохимии.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E1B">
        <w:rPr>
          <w:rFonts w:ascii="Times New Roman" w:eastAsia="Calibri" w:hAnsi="Times New Roman" w:cs="Times New Roman"/>
          <w:sz w:val="24"/>
          <w:szCs w:val="24"/>
        </w:rPr>
        <w:t>Буферность</w:t>
      </w:r>
      <w:proofErr w:type="spellEnd"/>
      <w:r w:rsidRPr="005C2E1B">
        <w:rPr>
          <w:rFonts w:ascii="Times New Roman" w:eastAsia="Calibri" w:hAnsi="Times New Roman" w:cs="Times New Roman"/>
          <w:sz w:val="24"/>
          <w:szCs w:val="24"/>
        </w:rPr>
        <w:t>. Кислотность и щелочность почвы.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Сапропели: химический состав, использование на удобрение.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>Значение агрохимического обследования почв и методика составления картограмм хозяйства</w:t>
      </w:r>
      <w:r w:rsidRPr="005C2E1B">
        <w:rPr>
          <w:rFonts w:ascii="Times New Roman" w:hAnsi="Times New Roman" w:cs="Times New Roman"/>
          <w:sz w:val="24"/>
          <w:szCs w:val="24"/>
        </w:rPr>
        <w:t>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Почвенно-поглощающий комплекс, емкость обмена и состав обменных катионов в почвах.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eastAsia="Calibri" w:hAnsi="Times New Roman" w:cs="Times New Roman"/>
          <w:sz w:val="24"/>
          <w:szCs w:val="24"/>
        </w:rPr>
        <w:t>Торф: запасы в стране, виды и типы, агрохимическая характеристика, заготовка и использование.</w:t>
      </w:r>
    </w:p>
    <w:p w:rsidR="000A3E85" w:rsidRPr="005C2E1B" w:rsidRDefault="000A3E85" w:rsidP="006A181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E1B">
        <w:rPr>
          <w:rFonts w:ascii="Times New Roman" w:hAnsi="Times New Roman" w:cs="Times New Roman"/>
          <w:sz w:val="24"/>
          <w:szCs w:val="24"/>
        </w:rPr>
        <w:t xml:space="preserve">Стандартные методы определения почвенных форм </w:t>
      </w:r>
      <w:r w:rsidRPr="005C2E1B">
        <w:rPr>
          <w:rFonts w:ascii="Times New Roman" w:hAnsi="Times New Roman" w:cs="Times New Roman"/>
          <w:sz w:val="24"/>
          <w:szCs w:val="24"/>
          <w:lang w:val="en-US"/>
        </w:rPr>
        <w:t>NPK</w:t>
      </w:r>
      <w:r w:rsidRPr="005C2E1B">
        <w:rPr>
          <w:rFonts w:ascii="Times New Roman" w:hAnsi="Times New Roman" w:cs="Times New Roman"/>
          <w:sz w:val="24"/>
          <w:szCs w:val="24"/>
        </w:rPr>
        <w:t xml:space="preserve"> для основных типов почв</w:t>
      </w:r>
      <w:r w:rsidRPr="005C2E1B">
        <w:rPr>
          <w:rFonts w:ascii="Times New Roman" w:hAnsi="Times New Roman" w:cs="Times New Roman"/>
          <w:sz w:val="24"/>
          <w:szCs w:val="24"/>
        </w:rPr>
        <w:t>.</w:t>
      </w:r>
    </w:p>
    <w:p w:rsidR="000A3E85" w:rsidRPr="005C2E1B" w:rsidRDefault="000A3E85" w:rsidP="006A1813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E85" w:rsidRPr="00640FA3" w:rsidRDefault="000A3E85" w:rsidP="006A1813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A3E85" w:rsidRPr="00640FA3" w:rsidSect="003C256A">
      <w:pgSz w:w="11906" w:h="16838"/>
      <w:pgMar w:top="1529" w:right="849" w:bottom="1985" w:left="1134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2587D"/>
    <w:multiLevelType w:val="hybridMultilevel"/>
    <w:tmpl w:val="A98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8"/>
    <w:rsid w:val="00022B0B"/>
    <w:rsid w:val="000A3E85"/>
    <w:rsid w:val="00216CE4"/>
    <w:rsid w:val="00392CC0"/>
    <w:rsid w:val="003C256A"/>
    <w:rsid w:val="005C2E1B"/>
    <w:rsid w:val="00640FA3"/>
    <w:rsid w:val="006A1813"/>
    <w:rsid w:val="006A329E"/>
    <w:rsid w:val="00837881"/>
    <w:rsid w:val="00AA6E93"/>
    <w:rsid w:val="00B34EEB"/>
    <w:rsid w:val="00B96FDB"/>
    <w:rsid w:val="00E45228"/>
    <w:rsid w:val="00F1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C6B8-7A0D-4794-B52B-E29E351E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C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E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392C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2025-12-23T06:48:00Z</cp:lastPrinted>
  <dcterms:created xsi:type="dcterms:W3CDTF">2025-12-23T06:32:00Z</dcterms:created>
  <dcterms:modified xsi:type="dcterms:W3CDTF">2026-06-18T12:43:00Z</dcterms:modified>
</cp:coreProperties>
</file>